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B8" w:rsidRPr="006941F9" w:rsidRDefault="006941F9" w:rsidP="0069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F9">
        <w:rPr>
          <w:rFonts w:ascii="Times New Roman" w:hAnsi="Times New Roman" w:cs="Times New Roman"/>
          <w:b/>
          <w:sz w:val="28"/>
          <w:szCs w:val="28"/>
        </w:rPr>
        <w:t>Анализ аттестации педагогических работников образовательных организаций МО Динской район за 2015-2016 учебный год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образовательных организаций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района в 2015-2016 учебном году осуществлялась в соответствии с действующими федеральными и региональными нормативными документами. </w:t>
      </w:r>
    </w:p>
    <w:p w:rsidR="006941F9" w:rsidRPr="006941F9" w:rsidRDefault="006941F9" w:rsidP="006941F9">
      <w:pPr>
        <w:pStyle w:val="a3"/>
        <w:ind w:firstLine="540"/>
        <w:jc w:val="both"/>
        <w:rPr>
          <w:szCs w:val="24"/>
        </w:rPr>
      </w:pPr>
      <w:r w:rsidRPr="006941F9">
        <w:rPr>
          <w:szCs w:val="28"/>
        </w:rPr>
        <w:t xml:space="preserve">В целях эффективности организации </w:t>
      </w:r>
      <w:r w:rsidRPr="006941F9">
        <w:t>аттестации педагогических работников управлением образования и информационно-методическим центром была проведена следующая работа:</w:t>
      </w:r>
    </w:p>
    <w:p w:rsidR="006941F9" w:rsidRPr="006941F9" w:rsidRDefault="006941F9" w:rsidP="006941F9">
      <w:pPr>
        <w:shd w:val="clear" w:color="auto" w:fill="FFFFFF"/>
        <w:spacing w:before="100" w:beforeAutospacing="1" w:after="168" w:line="357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подготовлены и проведены совещания по изучению региональных документов по аттестации педагогических работников государственных и муниципальных образовательных организаций Краснодарского края с работниками образовательных организаций, ответственными за организацию аттестации, с руководителями ОО по темам: «Система работы ОО по организации аттестации педагогических работников в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период» (январь 2016г.); </w:t>
      </w:r>
      <w:r w:rsidRPr="006941F9">
        <w:rPr>
          <w:rFonts w:ascii="Times New Roman" w:hAnsi="Times New Roman" w:cs="Times New Roman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портфолио как инструмент оценивания профессиональной компетентности и эффективной деятельности педагога» (март 2016г.).</w:t>
      </w:r>
    </w:p>
    <w:p w:rsidR="006941F9" w:rsidRPr="006941F9" w:rsidRDefault="006941F9" w:rsidP="006941F9">
      <w:pPr>
        <w:shd w:val="clear" w:color="auto" w:fill="FFFFFF"/>
        <w:spacing w:before="100" w:beforeAutospacing="1" w:after="168" w:line="357" w:lineRule="atLeast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9FA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Подготовлены и проведены обучающие, практические семинары с ответственными за организацию аттестации ОО, руководителями групп специалистов по вопросам: «Организация аттестации педагогических работников. Экспертиза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аттестационного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портфолио»; «Роль администрации образовательной организации при подготовке и проведении аттестации педагогических работников» (ноябрь 2015г.).</w:t>
      </w:r>
    </w:p>
    <w:p w:rsidR="006941F9" w:rsidRPr="006941F9" w:rsidRDefault="006941F9" w:rsidP="006941F9">
      <w:pPr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>Вопросы аттестации регулярно выносились на заседания районных методических объединений, проблемных групп учителей-предметников в течение всего учебного года.</w:t>
      </w:r>
    </w:p>
    <w:p w:rsidR="006941F9" w:rsidRPr="006941F9" w:rsidRDefault="006941F9" w:rsidP="006941F9">
      <w:pPr>
        <w:pStyle w:val="a3"/>
        <w:ind w:firstLine="540"/>
        <w:jc w:val="both"/>
        <w:rPr>
          <w:szCs w:val="24"/>
        </w:rPr>
      </w:pPr>
      <w:proofErr w:type="gramStart"/>
      <w:r w:rsidRPr="006941F9">
        <w:rPr>
          <w:szCs w:val="28"/>
        </w:rPr>
        <w:t xml:space="preserve">В целях оказания методической поддержки педагогам, вышедшим на аттестацию, приказом </w:t>
      </w:r>
      <w:r w:rsidRPr="006941F9">
        <w:t>районного информационно-методического центра утверждены консультационные дни по разъяснению порядка аттестации методистами КУ ИМЦ, специалистами управления образования; организован обмен опытом работы образовательных организаций по вопросам аттестации в рамках проводимых семинаров.</w:t>
      </w:r>
      <w:proofErr w:type="gramEnd"/>
      <w:r w:rsidRPr="006941F9">
        <w:t xml:space="preserve">  </w:t>
      </w:r>
      <w:r w:rsidRPr="006941F9">
        <w:rPr>
          <w:szCs w:val="28"/>
        </w:rPr>
        <w:t>Обобщён</w:t>
      </w:r>
      <w:r w:rsidRPr="006941F9">
        <w:t xml:space="preserve"> опыт работы ответственных за организацию аттестации СОШ №34 </w:t>
      </w:r>
      <w:proofErr w:type="spellStart"/>
      <w:r w:rsidRPr="006941F9">
        <w:t>Спириади</w:t>
      </w:r>
      <w:proofErr w:type="spellEnd"/>
      <w:r w:rsidRPr="006941F9">
        <w:t xml:space="preserve"> Н.Ю. и  СОШ №35 Блоха А.В. </w:t>
      </w:r>
      <w:r w:rsidRPr="006941F9">
        <w:rPr>
          <w:szCs w:val="28"/>
        </w:rPr>
        <w:t xml:space="preserve">«Система работы ОО по организации аттестации педагогических работников в </w:t>
      </w:r>
      <w:proofErr w:type="spellStart"/>
      <w:r w:rsidRPr="006941F9">
        <w:rPr>
          <w:szCs w:val="28"/>
        </w:rPr>
        <w:t>межаттестационный</w:t>
      </w:r>
      <w:proofErr w:type="spellEnd"/>
      <w:r w:rsidRPr="006941F9">
        <w:rPr>
          <w:szCs w:val="28"/>
        </w:rPr>
        <w:t xml:space="preserve"> период» и рекомендован к применению в образовательных организациях района. </w:t>
      </w:r>
      <w:r w:rsidRPr="006941F9">
        <w:t xml:space="preserve">Создан электронный банк нормативно-правовых документов по аттестации; педагогов, подавших </w:t>
      </w:r>
      <w:r w:rsidRPr="006941F9">
        <w:lastRenderedPageBreak/>
        <w:t xml:space="preserve">заявления в аттестационную комиссию министерства образования и науки Краснодарского края. 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Информационное </w:t>
      </w:r>
      <w:r w:rsidRPr="006941F9">
        <w:rPr>
          <w:rFonts w:ascii="Times New Roman" w:hAnsi="Times New Roman" w:cs="Times New Roman"/>
          <w:spacing w:val="-1"/>
          <w:sz w:val="28"/>
        </w:rPr>
        <w:t xml:space="preserve">обеспечение педагогических работников образовательных организаций по вопросам аттестации </w:t>
      </w:r>
      <w:r w:rsidRPr="006941F9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осуществлялось через </w:t>
      </w:r>
      <w:r w:rsidRPr="006941F9">
        <w:rPr>
          <w:rFonts w:ascii="Times New Roman" w:hAnsi="Times New Roman" w:cs="Times New Roman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>размещение информации по аттестации на сайте управления образования и КУ ИМЦ, на стенде УО; в ходе аккредитации СОШ №6,29; совещания с руководителями и заместителями руководителей образовательных организаций, ответственными за организацию аттестации педагогических работников в ОО.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</w:rPr>
      </w:pPr>
      <w:r w:rsidRPr="006941F9">
        <w:rPr>
          <w:rFonts w:ascii="Times New Roman" w:hAnsi="Times New Roman" w:cs="Times New Roman"/>
          <w:sz w:val="28"/>
          <w:szCs w:val="28"/>
        </w:rPr>
        <w:t>Итогом такой целенаправленной работы стало выполнение основных задач аттестации – повышения уровня квалификации педагогических работников, их профессионального и личностного роста.</w:t>
      </w:r>
      <w:r w:rsidRPr="006941F9">
        <w:rPr>
          <w:rFonts w:ascii="Times New Roman" w:hAnsi="Times New Roman" w:cs="Times New Roman"/>
        </w:rPr>
        <w:t xml:space="preserve"> </w:t>
      </w:r>
    </w:p>
    <w:p w:rsidR="006941F9" w:rsidRPr="006941F9" w:rsidRDefault="006941F9" w:rsidP="006941F9">
      <w:pPr>
        <w:pStyle w:val="3"/>
        <w:ind w:left="0" w:firstLine="540"/>
        <w:jc w:val="both"/>
        <w:rPr>
          <w:b/>
          <w:sz w:val="28"/>
          <w:szCs w:val="28"/>
        </w:rPr>
      </w:pPr>
      <w:r w:rsidRPr="006941F9">
        <w:rPr>
          <w:sz w:val="28"/>
          <w:szCs w:val="28"/>
        </w:rPr>
        <w:t xml:space="preserve">В соответствии с частью 2 статьи 49 Федерального закона от 29 декабря 2012 года «Об образовании в Российской Федерации» аттестация педагогических работников в целях подтверждения соответствия занимаемым ими должностям проводится аттестационными комиссиями, самостоятельно формируемыми образовательными организациями. Во всех ОО района были утверждены Положения о порядке проведения аттестации педагогических работников в целях подтверждения соответствия занимаемым ими должностям. </w:t>
      </w:r>
      <w:proofErr w:type="gramStart"/>
      <w:r w:rsidRPr="006941F9">
        <w:rPr>
          <w:sz w:val="28"/>
          <w:szCs w:val="28"/>
        </w:rPr>
        <w:t xml:space="preserve">В 2015-2016 учебном году в ОО района аттестованы </w:t>
      </w:r>
      <w:r w:rsidRPr="006941F9">
        <w:rPr>
          <w:b/>
          <w:sz w:val="28"/>
          <w:szCs w:val="28"/>
        </w:rPr>
        <w:t>126 педагогических работников на соответствие занимаемой должности.</w:t>
      </w:r>
      <w:proofErr w:type="gramEnd"/>
      <w:r w:rsidRPr="006941F9">
        <w:rPr>
          <w:b/>
          <w:sz w:val="28"/>
          <w:szCs w:val="28"/>
        </w:rPr>
        <w:t xml:space="preserve"> Из них: 48 – педагоги образовательных организаций; 55</w:t>
      </w:r>
      <w:r w:rsidRPr="006941F9">
        <w:rPr>
          <w:sz w:val="28"/>
          <w:szCs w:val="28"/>
        </w:rPr>
        <w:t xml:space="preserve"> </w:t>
      </w:r>
      <w:r w:rsidRPr="006941F9">
        <w:rPr>
          <w:b/>
          <w:sz w:val="28"/>
          <w:szCs w:val="28"/>
        </w:rPr>
        <w:t>– педагоги ДОУ; 23 – педагогические работники учреждений дополнительного образования.</w:t>
      </w:r>
    </w:p>
    <w:p w:rsidR="006941F9" w:rsidRPr="006941F9" w:rsidRDefault="006941F9" w:rsidP="006941F9">
      <w:pPr>
        <w:pStyle w:val="3"/>
        <w:ind w:left="0" w:firstLine="540"/>
        <w:jc w:val="both"/>
        <w:rPr>
          <w:sz w:val="28"/>
        </w:rPr>
      </w:pPr>
      <w:r w:rsidRPr="006941F9">
        <w:rPr>
          <w:sz w:val="28"/>
        </w:rPr>
        <w:t xml:space="preserve">Педагоги, подавшие заявления на аттестацию с целью установления квалификационной категории (первой и высшей), прошли процедуру экспертизы на основе анализа аттестационного портфолио, а также самооценки согласно Перечню показателей и критериев, утверждённых приказом министерства образования и науки Краснодарского края от 07.10.2015г. №5156. Группы специалистов, осуществлявшие всесторонний анализ профессиональной деятельности педагогических работников, отметили </w:t>
      </w:r>
      <w:r w:rsidRPr="006941F9">
        <w:rPr>
          <w:sz w:val="28"/>
          <w:szCs w:val="28"/>
        </w:rPr>
        <w:t xml:space="preserve">объективность, системность и достоверность представленного материала. </w:t>
      </w:r>
      <w:r w:rsidRPr="006941F9">
        <w:rPr>
          <w:sz w:val="28"/>
        </w:rPr>
        <w:t>Аттестация педагогических работников способствовала значительному росту повышения эффективности и качества педагогического труда.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>С целью установления первой и высшей квалификационной категории в 2015-2016 учебном году</w:t>
      </w:r>
      <w:r w:rsidRPr="006941F9">
        <w:rPr>
          <w:rFonts w:ascii="Times New Roman" w:hAnsi="Times New Roman" w:cs="Times New Roman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 xml:space="preserve">аттестован </w:t>
      </w:r>
      <w:r w:rsidRPr="006941F9">
        <w:rPr>
          <w:rFonts w:ascii="Times New Roman" w:hAnsi="Times New Roman" w:cs="Times New Roman"/>
          <w:b/>
          <w:sz w:val="28"/>
          <w:szCs w:val="28"/>
        </w:rPr>
        <w:t>101</w:t>
      </w:r>
      <w:r w:rsidRPr="006941F9">
        <w:rPr>
          <w:rFonts w:ascii="Times New Roman" w:hAnsi="Times New Roman" w:cs="Times New Roman"/>
          <w:sz w:val="28"/>
          <w:szCs w:val="28"/>
        </w:rPr>
        <w:t xml:space="preserve"> педагогический работник образовательных организаций муниципального образования Динской район.</w:t>
      </w:r>
      <w:r w:rsidRPr="006941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6941F9">
        <w:rPr>
          <w:rFonts w:ascii="Times New Roman" w:hAnsi="Times New Roman" w:cs="Times New Roman"/>
          <w:b/>
          <w:sz w:val="28"/>
          <w:szCs w:val="28"/>
        </w:rPr>
        <w:t>60</w:t>
      </w:r>
      <w:r w:rsidRPr="006941F9">
        <w:rPr>
          <w:rFonts w:ascii="Times New Roman" w:hAnsi="Times New Roman" w:cs="Times New Roman"/>
          <w:sz w:val="28"/>
          <w:szCs w:val="28"/>
        </w:rPr>
        <w:t xml:space="preserve"> – это педагоги школ; </w:t>
      </w:r>
      <w:r w:rsidRPr="006941F9">
        <w:rPr>
          <w:rFonts w:ascii="Times New Roman" w:hAnsi="Times New Roman" w:cs="Times New Roman"/>
          <w:b/>
          <w:sz w:val="28"/>
          <w:szCs w:val="28"/>
        </w:rPr>
        <w:t>25</w:t>
      </w:r>
      <w:r w:rsidRPr="006941F9">
        <w:rPr>
          <w:rFonts w:ascii="Times New Roman" w:hAnsi="Times New Roman" w:cs="Times New Roman"/>
          <w:sz w:val="28"/>
          <w:szCs w:val="28"/>
        </w:rPr>
        <w:t xml:space="preserve"> – дошкольных образовательных учреждений; </w:t>
      </w:r>
      <w:r w:rsidRPr="006941F9">
        <w:rPr>
          <w:rFonts w:ascii="Times New Roman" w:hAnsi="Times New Roman" w:cs="Times New Roman"/>
          <w:b/>
          <w:sz w:val="28"/>
          <w:szCs w:val="28"/>
        </w:rPr>
        <w:t>16</w:t>
      </w:r>
      <w:r w:rsidRPr="006941F9">
        <w:rPr>
          <w:rFonts w:ascii="Times New Roman" w:hAnsi="Times New Roman" w:cs="Times New Roman"/>
          <w:sz w:val="28"/>
          <w:szCs w:val="28"/>
        </w:rPr>
        <w:t xml:space="preserve"> – учреждений дополнительного образования детей. </w:t>
      </w:r>
      <w:r w:rsidRPr="006941F9">
        <w:rPr>
          <w:rFonts w:ascii="Times New Roman" w:hAnsi="Times New Roman" w:cs="Times New Roman"/>
          <w:b/>
          <w:sz w:val="28"/>
          <w:szCs w:val="28"/>
        </w:rPr>
        <w:t>67</w:t>
      </w:r>
      <w:r w:rsidRPr="006941F9">
        <w:rPr>
          <w:rFonts w:ascii="Times New Roman" w:hAnsi="Times New Roman" w:cs="Times New Roman"/>
          <w:sz w:val="28"/>
          <w:szCs w:val="28"/>
        </w:rPr>
        <w:t xml:space="preserve"> педагогам установлена первая квалификационная категория; </w:t>
      </w:r>
      <w:r w:rsidRPr="006941F9">
        <w:rPr>
          <w:rFonts w:ascii="Times New Roman" w:hAnsi="Times New Roman" w:cs="Times New Roman"/>
          <w:b/>
          <w:sz w:val="28"/>
          <w:szCs w:val="28"/>
        </w:rPr>
        <w:t>34</w:t>
      </w:r>
      <w:r w:rsidRPr="006941F9"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Pr="006941F9">
        <w:rPr>
          <w:rFonts w:ascii="Times New Roman" w:hAnsi="Times New Roman" w:cs="Times New Roman"/>
          <w:sz w:val="28"/>
          <w:szCs w:val="28"/>
        </w:rPr>
        <w:lastRenderedPageBreak/>
        <w:t>установлена высшая квалификационная категория.</w:t>
      </w:r>
      <w:r w:rsidR="004035A2">
        <w:rPr>
          <w:rFonts w:ascii="Times New Roman" w:hAnsi="Times New Roman" w:cs="Times New Roman"/>
          <w:sz w:val="28"/>
          <w:szCs w:val="28"/>
        </w:rPr>
        <w:t xml:space="preserve"> В целях установления высшей квалификационной категории по представлению аттестована Головко Ирина Александровна, учитель английского языка СОШ №20. </w:t>
      </w:r>
    </w:p>
    <w:p w:rsidR="006941F9" w:rsidRPr="006941F9" w:rsidRDefault="006941F9" w:rsidP="006941F9">
      <w:pPr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941F9" w:rsidRPr="006941F9" w:rsidRDefault="006941F9" w:rsidP="006941F9">
      <w:pPr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41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Сравнительный анализ результатов аттестации педагогических работников МО Динской район </w:t>
      </w:r>
    </w:p>
    <w:p w:rsidR="006941F9" w:rsidRPr="006941F9" w:rsidRDefault="006941F9" w:rsidP="006941F9">
      <w:pPr>
        <w:jc w:val="center"/>
        <w:rPr>
          <w:rFonts w:ascii="Times New Roman" w:hAnsi="Times New Roman" w:cs="Times New Roman"/>
          <w:noProof/>
        </w:rPr>
      </w:pPr>
    </w:p>
    <w:p w:rsidR="006941F9" w:rsidRPr="006941F9" w:rsidRDefault="006941F9" w:rsidP="006941F9">
      <w:pPr>
        <w:ind w:firstLine="540"/>
        <w:rPr>
          <w:rFonts w:ascii="Times New Roman" w:hAnsi="Times New Roman" w:cs="Times New Roman"/>
        </w:rPr>
      </w:pPr>
      <w:r w:rsidRPr="006941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CA7B65" wp14:editId="2AEC83E5">
            <wp:extent cx="5976620" cy="3244215"/>
            <wp:effectExtent l="0" t="0" r="24130" b="1333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41F9" w:rsidRPr="006941F9" w:rsidRDefault="006941F9" w:rsidP="006941F9">
      <w:pPr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В 2015-2016 учебном году педагоги активно включились в процесс прохождения аттестации на соответствие требованиям, предъявляемым к первой и высшей квалификационной категории.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Активизировалось их участие в интерактивных педагогических сообществах, профессиональных конкурсах; личный вклад в повышение качества образования был представлен педагогами через распространение передового педагогического опыта на муниципальном и региональном уровнях; отмечен значительный рост педагогов, желающих пройти курсы повышения квалификации на базе ГБОУ ДПО ИРО.</w:t>
      </w:r>
      <w:proofErr w:type="gramEnd"/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По результатам мониторинга, проводимого КУ ИМЦ педагоги стали активно проявлять себя в работе районных методических объединений, предметных секциях, семинарах; распространяют опыт работы, как на муниципальном уровне (публикации материалов в электронном сборнике методических материалов КУ ИМЦ;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участие в райо</w:t>
      </w:r>
      <w:r>
        <w:rPr>
          <w:rFonts w:ascii="Times New Roman" w:hAnsi="Times New Roman" w:cs="Times New Roman"/>
          <w:sz w:val="28"/>
          <w:szCs w:val="28"/>
        </w:rPr>
        <w:t>нном педагогическом фестивале «П</w:t>
      </w:r>
      <w:r w:rsidRPr="006941F9">
        <w:rPr>
          <w:rFonts w:ascii="Times New Roman" w:hAnsi="Times New Roman" w:cs="Times New Roman"/>
          <w:sz w:val="28"/>
          <w:szCs w:val="28"/>
        </w:rPr>
        <w:t xml:space="preserve">ередовой педагогический опыт» и т.д.), на региональном (курсы повышения квалификации ГБОУ ДПО ИРО, краевой педагогический </w:t>
      </w:r>
      <w:r w:rsidRPr="006941F9">
        <w:rPr>
          <w:rFonts w:ascii="Times New Roman" w:hAnsi="Times New Roman" w:cs="Times New Roman"/>
          <w:sz w:val="28"/>
          <w:szCs w:val="28"/>
        </w:rPr>
        <w:lastRenderedPageBreak/>
        <w:t>фестиваль «Инновационный поиск», публикации в «Педагогическом Вестнике» и т.д.), так и на Всероссийском (интернет-форум «Сеть творческих учителей», фестиваль «Открытый урок» и др.).</w:t>
      </w:r>
      <w:proofErr w:type="gramEnd"/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Педагогические работники стали больше внимания уделять саморазвитию: ставить конкретные цели, намечать перспективы профессионального роста (на основе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реализации плана индивидуальной траектории развития профессиональной компетентности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). Работа педагога в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период – стала основополагающей. Этому во многом способствовала большая информационная и разъяснительная работа, как со стороны управления образования, информационно-методического центра, так и система работы в самих образовательных организациях. 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Наблюдается динамика роста количества учителей и качество работ, представленных на ежегодном районном педагогическом фестивале «Передовой педагогический опыт»: ноябрь </w:t>
      </w:r>
      <w:r w:rsidRPr="006941F9">
        <w:rPr>
          <w:rFonts w:ascii="Times New Roman" w:hAnsi="Times New Roman" w:cs="Times New Roman"/>
          <w:b/>
          <w:sz w:val="28"/>
          <w:szCs w:val="28"/>
        </w:rPr>
        <w:t>2010г. – 31</w:t>
      </w:r>
      <w:r w:rsidRPr="006941F9">
        <w:rPr>
          <w:rFonts w:ascii="Times New Roman" w:hAnsi="Times New Roman" w:cs="Times New Roman"/>
          <w:sz w:val="28"/>
          <w:szCs w:val="28"/>
        </w:rPr>
        <w:t xml:space="preserve"> участник; ноябрь </w:t>
      </w:r>
      <w:r w:rsidRPr="006941F9">
        <w:rPr>
          <w:rFonts w:ascii="Times New Roman" w:hAnsi="Times New Roman" w:cs="Times New Roman"/>
          <w:b/>
          <w:sz w:val="28"/>
          <w:szCs w:val="28"/>
        </w:rPr>
        <w:t>2011г. – 40</w:t>
      </w:r>
      <w:r w:rsidRPr="006941F9">
        <w:rPr>
          <w:rFonts w:ascii="Times New Roman" w:hAnsi="Times New Roman" w:cs="Times New Roman"/>
          <w:sz w:val="28"/>
          <w:szCs w:val="28"/>
        </w:rPr>
        <w:t xml:space="preserve"> участников; </w:t>
      </w:r>
      <w:r w:rsidRPr="006941F9">
        <w:rPr>
          <w:rFonts w:ascii="Times New Roman" w:hAnsi="Times New Roman" w:cs="Times New Roman"/>
          <w:b/>
          <w:sz w:val="28"/>
          <w:szCs w:val="28"/>
        </w:rPr>
        <w:t>2012г. – 42</w:t>
      </w:r>
      <w:r w:rsidRPr="006941F9">
        <w:rPr>
          <w:rFonts w:ascii="Times New Roman" w:hAnsi="Times New Roman" w:cs="Times New Roman"/>
          <w:sz w:val="28"/>
          <w:szCs w:val="28"/>
        </w:rPr>
        <w:t xml:space="preserve"> участников; </w:t>
      </w:r>
      <w:r w:rsidRPr="006941F9">
        <w:rPr>
          <w:rFonts w:ascii="Times New Roman" w:hAnsi="Times New Roman" w:cs="Times New Roman"/>
          <w:b/>
          <w:sz w:val="28"/>
          <w:szCs w:val="28"/>
        </w:rPr>
        <w:t>2013г. – 49</w:t>
      </w:r>
      <w:r w:rsidRPr="006941F9">
        <w:rPr>
          <w:rFonts w:ascii="Times New Roman" w:hAnsi="Times New Roman" w:cs="Times New Roman"/>
          <w:sz w:val="28"/>
          <w:szCs w:val="28"/>
        </w:rPr>
        <w:t xml:space="preserve"> участников; </w:t>
      </w:r>
      <w:r w:rsidRPr="006941F9">
        <w:rPr>
          <w:rFonts w:ascii="Times New Roman" w:hAnsi="Times New Roman" w:cs="Times New Roman"/>
          <w:b/>
          <w:sz w:val="28"/>
          <w:szCs w:val="28"/>
        </w:rPr>
        <w:t>2014г. – 45</w:t>
      </w:r>
      <w:r w:rsidRPr="006941F9">
        <w:rPr>
          <w:rFonts w:ascii="Times New Roman" w:hAnsi="Times New Roman" w:cs="Times New Roman"/>
          <w:sz w:val="28"/>
          <w:szCs w:val="28"/>
        </w:rPr>
        <w:t xml:space="preserve"> </w:t>
      </w:r>
      <w:r w:rsidRPr="00694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 xml:space="preserve">участников; </w:t>
      </w:r>
      <w:r w:rsidRPr="006941F9">
        <w:rPr>
          <w:rFonts w:ascii="Times New Roman" w:hAnsi="Times New Roman" w:cs="Times New Roman"/>
          <w:b/>
          <w:sz w:val="28"/>
          <w:szCs w:val="28"/>
        </w:rPr>
        <w:t>2015г. – 52</w:t>
      </w:r>
      <w:r w:rsidRPr="006941F9">
        <w:rPr>
          <w:rFonts w:ascii="Times New Roman" w:hAnsi="Times New Roman" w:cs="Times New Roman"/>
          <w:sz w:val="28"/>
          <w:szCs w:val="28"/>
        </w:rPr>
        <w:t>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К мерам стимулирующего характера, способствующим росту профессионального мастерства педагогов, относится обеспечение дифференциации уровня оплаты труда, что является одной из основных задач аттестации. 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муниципального образования Динской район «О введении отраслевой системы оплаты труда работников муниципальных образовательных учреждений» в образовательных организациях определён повышающий коэффициент к окладу за квалификационную категорию: </w:t>
      </w:r>
      <w:r w:rsidRPr="006941F9">
        <w:rPr>
          <w:rFonts w:ascii="Times New Roman" w:hAnsi="Times New Roman" w:cs="Times New Roman"/>
          <w:b/>
          <w:sz w:val="28"/>
          <w:szCs w:val="28"/>
        </w:rPr>
        <w:t>15%</w:t>
      </w:r>
      <w:r w:rsidRPr="006941F9">
        <w:rPr>
          <w:rFonts w:ascii="Times New Roman" w:hAnsi="Times New Roman" w:cs="Times New Roman"/>
          <w:sz w:val="28"/>
          <w:szCs w:val="28"/>
        </w:rPr>
        <w:t xml:space="preserve"> - за наличие высшей квалификационной категории; </w:t>
      </w:r>
      <w:r w:rsidRPr="006941F9">
        <w:rPr>
          <w:rFonts w:ascii="Times New Roman" w:hAnsi="Times New Roman" w:cs="Times New Roman"/>
          <w:b/>
          <w:sz w:val="28"/>
          <w:szCs w:val="28"/>
        </w:rPr>
        <w:t>10%</w:t>
      </w:r>
      <w:r w:rsidRPr="006941F9">
        <w:rPr>
          <w:rFonts w:ascii="Times New Roman" w:hAnsi="Times New Roman" w:cs="Times New Roman"/>
          <w:sz w:val="28"/>
          <w:szCs w:val="28"/>
        </w:rPr>
        <w:t xml:space="preserve"> - за наличие первой квалификационной категории.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Однако руководители образовательных организаций не в полной мере используют данный показатель для стимулирования педагогов.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 xml:space="preserve">Зачастую учителя, активно участвующие в различного рода конкурсах,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педфестивалях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, пропагандирующие свой опыт работы, имеющие высокие показатели качества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детей, получают одинаковую заработную плату с коллегой, который нигде себя не проявляет.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Такой подход ведёт к нарушению одной из главных задач аттестации - обеспечение дифференциации уровня оплаты труда, стимулирование целенаправленного, непрерывного повышения уровня квалификации педагогических работников.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Мониторинг, проведённый в общеобразовательных организациях, показал, что количество педагогических работников повысивших и подтвердивших результаты предыдущей аттестации в 2015-2016 учебном году значительно превышает количество педагогов, снизивших данный показатель. Результаты мониторинга свидетельствуют о том, что в образовательных организациях систематически проводится работа по методическому сопровождению педагогов в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период, а также целенаправленная работа районного информационно-методического центра по разработке плана-программы «Индивидуальная траектория развития профессиональной компетентности педагога» в каждом ОО района.</w:t>
      </w:r>
    </w:p>
    <w:p w:rsidR="006941F9" w:rsidRPr="006941F9" w:rsidRDefault="006941F9" w:rsidP="006941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Достаточно эффективно эта работа проводится в СОШ №№1,2,3,4,5,29,34,35; в ДОУ №№3,14,17,29,59,63; в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Pr="006941F9">
        <w:rPr>
          <w:rFonts w:ascii="Times New Roman" w:hAnsi="Times New Roman" w:cs="Times New Roman"/>
          <w:sz w:val="28"/>
          <w:szCs w:val="28"/>
        </w:rPr>
        <w:t xml:space="preserve"> Центре творчества, МАУДО ЦТ ст. </w:t>
      </w:r>
      <w:proofErr w:type="spellStart"/>
      <w:r w:rsidRPr="006941F9">
        <w:rPr>
          <w:rFonts w:ascii="Times New Roman" w:hAnsi="Times New Roman" w:cs="Times New Roman"/>
          <w:sz w:val="28"/>
          <w:szCs w:val="28"/>
        </w:rPr>
        <w:t>Новотитаровской</w:t>
      </w:r>
      <w:proofErr w:type="spellEnd"/>
      <w:proofErr w:type="gramStart"/>
      <w:r w:rsidRPr="006941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 ДЮСШ №1. </w:t>
      </w:r>
      <w:proofErr w:type="gramStart"/>
      <w:r w:rsidRPr="006941F9">
        <w:rPr>
          <w:rFonts w:ascii="Times New Roman" w:hAnsi="Times New Roman" w:cs="Times New Roman"/>
          <w:sz w:val="28"/>
          <w:szCs w:val="28"/>
        </w:rPr>
        <w:t>Так в СОШ №1 из 57 педагогических работников -38 (66,7%) аттестованы на первую и высшую квалификационную категорию; в СОШ №4 из 78 педагогов 52 (66,7%) установлена первая и высшая квалификационная категория; самый высокий показатель в СОШ №3 – из 45 педагогов 33 (73,3%) установлена квалификационная категория.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Вопросы аттестации регулярно выносятся на методический Совет школы, педсовет; ведётся системный анализ участия педагогических работников и обучающихся в мероприятиях всех уровней, отслеживается рост профессионализма и качественных результатов практической деятельности педагогических работников.</w:t>
      </w:r>
    </w:p>
    <w:p w:rsidR="006941F9" w:rsidRPr="006941F9" w:rsidRDefault="006941F9" w:rsidP="006941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>Вместе с тем, не во всех образовательных организациях обеспечена методическая поддержка аттестуемых педагогических работников, своевременное выявление и поддержка талантливых педагогов,</w:t>
      </w:r>
      <w:r w:rsidRPr="006941F9">
        <w:rPr>
          <w:rFonts w:ascii="Times New Roman" w:hAnsi="Times New Roman" w:cs="Times New Roman"/>
          <w:b/>
        </w:rPr>
        <w:t xml:space="preserve"> </w:t>
      </w:r>
      <w:r w:rsidRPr="006941F9">
        <w:rPr>
          <w:rFonts w:ascii="Times New Roman" w:hAnsi="Times New Roman" w:cs="Times New Roman"/>
          <w:sz w:val="28"/>
          <w:szCs w:val="28"/>
        </w:rPr>
        <w:t xml:space="preserve">имеют место непрофессиональные комментарии нормативно-правовых документов. Аттестация не стала стимулом повышения эффективности и качества педагогической деятельности. 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Нередко аттестуемые педагогические работники предоставлены сами себе, не проводится обучение систематизации материалов по результатам своей профессиональной деятельности, мониторинг профессионального роста педагогических работников, что сказывается на результатах аттестации. 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1F9">
        <w:rPr>
          <w:rFonts w:ascii="Times New Roman" w:hAnsi="Times New Roman" w:cs="Times New Roman"/>
          <w:sz w:val="28"/>
          <w:szCs w:val="28"/>
        </w:rPr>
        <w:t xml:space="preserve">В </w:t>
      </w:r>
      <w:r w:rsidRPr="006941F9">
        <w:rPr>
          <w:rFonts w:ascii="Times New Roman" w:hAnsi="Times New Roman" w:cs="Times New Roman"/>
          <w:b/>
          <w:sz w:val="28"/>
          <w:szCs w:val="28"/>
        </w:rPr>
        <w:t>СОШ №39 из 17</w:t>
      </w:r>
      <w:r w:rsidRPr="006941F9">
        <w:rPr>
          <w:rFonts w:ascii="Times New Roman" w:hAnsi="Times New Roman" w:cs="Times New Roman"/>
          <w:sz w:val="28"/>
          <w:szCs w:val="28"/>
        </w:rPr>
        <w:t xml:space="preserve"> педагогов только один аттестован на первую квалификационную категорию; в НОШ №15 из 16 педагогов 1 (6,3%) имеет высшую квалификационную категорию; в СОШ №53 из 13 человек ни один не аттестован на  квалификационную категорию; в СОШ №28 из 20 </w:t>
      </w:r>
      <w:r w:rsidRPr="006941F9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2 (10%) аттестованы на первую категорию.</w:t>
      </w:r>
      <w:proofErr w:type="gramEnd"/>
      <w:r w:rsidRPr="006941F9">
        <w:rPr>
          <w:rFonts w:ascii="Times New Roman" w:hAnsi="Times New Roman" w:cs="Times New Roman"/>
          <w:sz w:val="28"/>
          <w:szCs w:val="28"/>
        </w:rPr>
        <w:t xml:space="preserve"> При таких показателях не может идти речь о качестве образования.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 xml:space="preserve">Всего по данным на 1 июля 2016года из </w:t>
      </w:r>
      <w:r w:rsidRPr="006941F9">
        <w:rPr>
          <w:rFonts w:ascii="Times New Roman" w:hAnsi="Times New Roman" w:cs="Times New Roman"/>
          <w:b/>
          <w:sz w:val="28"/>
          <w:szCs w:val="28"/>
        </w:rPr>
        <w:t xml:space="preserve"> 969</w:t>
      </w:r>
      <w:r w:rsidRPr="006941F9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 – </w:t>
      </w:r>
      <w:r w:rsidRPr="006941F9">
        <w:rPr>
          <w:rFonts w:ascii="Times New Roman" w:hAnsi="Times New Roman" w:cs="Times New Roman"/>
          <w:b/>
          <w:sz w:val="28"/>
          <w:szCs w:val="28"/>
        </w:rPr>
        <w:t>376 (38,8%)</w:t>
      </w:r>
      <w:r w:rsidRPr="006941F9">
        <w:rPr>
          <w:rFonts w:ascii="Times New Roman" w:hAnsi="Times New Roman" w:cs="Times New Roman"/>
          <w:sz w:val="28"/>
          <w:szCs w:val="28"/>
        </w:rPr>
        <w:t xml:space="preserve"> установлена первая и высшая квалификационная категория.</w:t>
      </w:r>
    </w:p>
    <w:p w:rsidR="006941F9" w:rsidRPr="006941F9" w:rsidRDefault="006941F9" w:rsidP="006941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1F9">
        <w:rPr>
          <w:rFonts w:ascii="Times New Roman" w:hAnsi="Times New Roman" w:cs="Times New Roman"/>
          <w:sz w:val="28"/>
          <w:szCs w:val="28"/>
        </w:rPr>
        <w:t>Аттестация руководителей образовательных организаций проводится в соответствии с Положением, утверждённым Постановлением главы администрации муниципального образования Динской район от 13.08.2014г. №1101. Всего в 2015-2016 учебном году прошли аттестацию 9 руководителей ОО. Из них 4 - заведующие ДОУ №№8,11,13,26; 5 – директора школ №№14,15,31,38, ОСОШ.</w:t>
      </w:r>
    </w:p>
    <w:p w:rsidR="006941F9" w:rsidRPr="006941F9" w:rsidRDefault="006941F9" w:rsidP="006941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1F9">
        <w:rPr>
          <w:rFonts w:ascii="Times New Roman" w:hAnsi="Times New Roman" w:cs="Times New Roman"/>
          <w:sz w:val="28"/>
          <w:szCs w:val="28"/>
        </w:rPr>
        <w:t xml:space="preserve">Важная роль в аттестации педагогических работников отведена специалистам, привлекаемым аттестационной комиссией министерства образования и науки Краснодарского края к всестороннему анализу профессиональной деятельности аттестуемых. </w:t>
      </w:r>
      <w:proofErr w:type="gramEnd"/>
    </w:p>
    <w:p w:rsidR="006941F9" w:rsidRPr="006941F9" w:rsidRDefault="006941F9" w:rsidP="006941F9">
      <w:pPr>
        <w:pStyle w:val="a5"/>
        <w:ind w:firstLine="540"/>
        <w:jc w:val="both"/>
        <w:rPr>
          <w:b w:val="0"/>
          <w:szCs w:val="28"/>
        </w:rPr>
      </w:pPr>
      <w:r w:rsidRPr="006941F9">
        <w:rPr>
          <w:b w:val="0"/>
          <w:szCs w:val="28"/>
        </w:rPr>
        <w:t>в 2015-2016 учебном году 7 педагогов, среди которых 3 вновь назначенных ответственных за организацию аттестации ОО</w:t>
      </w:r>
      <w:r>
        <w:rPr>
          <w:b w:val="0"/>
          <w:szCs w:val="28"/>
        </w:rPr>
        <w:t xml:space="preserve"> (СОШ №6,10,13)</w:t>
      </w:r>
      <w:r w:rsidRPr="006941F9">
        <w:rPr>
          <w:b w:val="0"/>
          <w:szCs w:val="28"/>
        </w:rPr>
        <w:t xml:space="preserve">, прошли курсы повышения квалификации для осуществления всестороннего анализа профессиональной деятельности педагогических работников образовательных организаций на базе ГБОУ ДПО ИРО. КУ ИМЦ организовал и провёл обучающие, практические семинары с данной категорией педагогов, систематически проводились консультации, тренинги. </w:t>
      </w:r>
    </w:p>
    <w:p w:rsidR="006941F9" w:rsidRPr="006941F9" w:rsidRDefault="006941F9" w:rsidP="006941F9">
      <w:pPr>
        <w:pStyle w:val="a5"/>
        <w:ind w:firstLine="540"/>
        <w:jc w:val="both"/>
        <w:rPr>
          <w:b w:val="0"/>
          <w:szCs w:val="28"/>
        </w:rPr>
      </w:pPr>
      <w:r w:rsidRPr="006941F9">
        <w:rPr>
          <w:b w:val="0"/>
          <w:szCs w:val="28"/>
        </w:rPr>
        <w:t xml:space="preserve">В марте 2016г. в ГБОУ ДПО «Институт развития образования» в рамках краевых курсов «Проведение всестороннего анализа профессиональной деятельности аттестуемых педагогических работников в современных условиях» провели мастер-класс директор КУ ИМЦ  С.Г. </w:t>
      </w:r>
      <w:proofErr w:type="spellStart"/>
      <w:r w:rsidRPr="006941F9">
        <w:rPr>
          <w:b w:val="0"/>
          <w:szCs w:val="28"/>
        </w:rPr>
        <w:t>Рудкова</w:t>
      </w:r>
      <w:proofErr w:type="spellEnd"/>
      <w:r w:rsidRPr="006941F9">
        <w:rPr>
          <w:b w:val="0"/>
          <w:szCs w:val="28"/>
        </w:rPr>
        <w:t xml:space="preserve"> по теме: «Практические аспекты введения стандарта педагога на муниципальном уровне (опыт реализации системы непрерывного педагогического образования)» и методист КУ ИМЦ Т.В. Печёная по теме: «Технология организации аттестации педагогических работников».  Данный опыт получил положительные  отзывы слушателей курсов и работников кафедры руководящих кадров  ГБОУ ДПО ИРО.</w:t>
      </w:r>
    </w:p>
    <w:p w:rsidR="00E57690" w:rsidRDefault="006941F9" w:rsidP="00E57690">
      <w:pPr>
        <w:spacing w:line="322" w:lineRule="exact"/>
        <w:ind w:firstLine="740"/>
        <w:jc w:val="both"/>
      </w:pPr>
      <w:r w:rsidRPr="006941F9">
        <w:rPr>
          <w:rFonts w:ascii="Times New Roman" w:hAnsi="Times New Roman" w:cs="Times New Roman"/>
          <w:b/>
          <w:szCs w:val="28"/>
        </w:rPr>
        <w:t xml:space="preserve"> </w:t>
      </w:r>
      <w:r w:rsidR="00E57690" w:rsidRPr="00E57690">
        <w:rPr>
          <w:rFonts w:ascii="Times New Roman" w:hAnsi="Times New Roman" w:cs="Times New Roman"/>
          <w:sz w:val="28"/>
          <w:szCs w:val="28"/>
        </w:rPr>
        <w:t>В 2016-2017 учебном году</w:t>
      </w:r>
      <w:r w:rsidR="00E57690">
        <w:rPr>
          <w:rFonts w:ascii="Times New Roman" w:hAnsi="Times New Roman" w:cs="Times New Roman"/>
          <w:sz w:val="28"/>
          <w:szCs w:val="28"/>
        </w:rPr>
        <w:t xml:space="preserve"> управление образования информационно-методический центр ставят следующие задачи по организации </w:t>
      </w:r>
      <w:r w:rsidR="00E57690">
        <w:rPr>
          <w:rStyle w:val="20"/>
          <w:rFonts w:eastAsiaTheme="minorHAnsi"/>
        </w:rPr>
        <w:t>аттестации</w:t>
      </w:r>
      <w:r w:rsidR="00E57690">
        <w:rPr>
          <w:rStyle w:val="20"/>
          <w:rFonts w:eastAsiaTheme="minorHAnsi"/>
        </w:rPr>
        <w:t xml:space="preserve"> педагогических работников</w:t>
      </w:r>
      <w:r w:rsidR="00E57690">
        <w:rPr>
          <w:rStyle w:val="20"/>
          <w:rFonts w:eastAsiaTheme="minorHAnsi"/>
        </w:rPr>
        <w:t>:</w:t>
      </w:r>
    </w:p>
    <w:p w:rsidR="00E57690" w:rsidRDefault="00E57690" w:rsidP="00E57690">
      <w:pPr>
        <w:widowControl w:val="0"/>
        <w:numPr>
          <w:ilvl w:val="0"/>
          <w:numId w:val="1"/>
        </w:numPr>
        <w:tabs>
          <w:tab w:val="left" w:pos="968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>повышение</w:t>
      </w:r>
      <w:r>
        <w:rPr>
          <w:rStyle w:val="20"/>
          <w:rFonts w:eastAsiaTheme="minorHAnsi"/>
        </w:rPr>
        <w:t xml:space="preserve"> квалификации педагогических работников;</w:t>
      </w:r>
      <w:r>
        <w:t xml:space="preserve"> </w:t>
      </w:r>
      <w:r w:rsidRPr="00E57690">
        <w:rPr>
          <w:rStyle w:val="20"/>
          <w:rFonts w:eastAsiaTheme="minorHAnsi"/>
        </w:rPr>
        <w:t>эффективности и качества педагогической деятельности;</w:t>
      </w:r>
    </w:p>
    <w:p w:rsidR="00E57690" w:rsidRDefault="00E57690" w:rsidP="00E57690">
      <w:pPr>
        <w:widowControl w:val="0"/>
        <w:numPr>
          <w:ilvl w:val="0"/>
          <w:numId w:val="1"/>
        </w:numPr>
        <w:tabs>
          <w:tab w:val="left" w:pos="955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 xml:space="preserve">обеспечение </w:t>
      </w:r>
      <w:proofErr w:type="gramStart"/>
      <w:r>
        <w:rPr>
          <w:rStyle w:val="20"/>
          <w:rFonts w:eastAsiaTheme="minorHAnsi"/>
        </w:rPr>
        <w:t>дифференциации размеров оплаты труда педагогических работников</w:t>
      </w:r>
      <w:proofErr w:type="gramEnd"/>
      <w:r>
        <w:rPr>
          <w:rStyle w:val="20"/>
          <w:rFonts w:eastAsiaTheme="minorHAnsi"/>
        </w:rPr>
        <w:t xml:space="preserve"> с учетом установленной квалификационной </w:t>
      </w:r>
      <w:r>
        <w:rPr>
          <w:rStyle w:val="20"/>
          <w:rFonts w:eastAsiaTheme="minorHAnsi"/>
        </w:rPr>
        <w:lastRenderedPageBreak/>
        <w:t xml:space="preserve">категории и объема их преподавательской </w:t>
      </w:r>
      <w:r>
        <w:rPr>
          <w:rStyle w:val="20"/>
          <w:rFonts w:eastAsiaTheme="minorHAnsi"/>
        </w:rPr>
        <w:t>работы;</w:t>
      </w:r>
    </w:p>
    <w:p w:rsidR="00E57690" w:rsidRPr="00613460" w:rsidRDefault="00E57690" w:rsidP="00E57690">
      <w:pPr>
        <w:widowControl w:val="0"/>
        <w:numPr>
          <w:ilvl w:val="0"/>
          <w:numId w:val="1"/>
        </w:numPr>
        <w:tabs>
          <w:tab w:val="left" w:pos="955"/>
        </w:tabs>
        <w:spacing w:after="0" w:line="322" w:lineRule="exact"/>
        <w:ind w:firstLine="7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стимулирование профес</w:t>
      </w:r>
      <w:r>
        <w:rPr>
          <w:rStyle w:val="20"/>
          <w:rFonts w:eastAsiaTheme="minorHAnsi"/>
        </w:rPr>
        <w:t>сионального и личностного роста педагогических работников</w:t>
      </w:r>
      <w:r w:rsidR="00EC2C37">
        <w:rPr>
          <w:rStyle w:val="20"/>
          <w:rFonts w:eastAsiaTheme="minorHAnsi"/>
        </w:rPr>
        <w:t>;</w:t>
      </w:r>
    </w:p>
    <w:p w:rsidR="00613460" w:rsidRPr="00613460" w:rsidRDefault="00613460" w:rsidP="00E57690">
      <w:pPr>
        <w:widowControl w:val="0"/>
        <w:numPr>
          <w:ilvl w:val="0"/>
          <w:numId w:val="1"/>
        </w:numPr>
        <w:tabs>
          <w:tab w:val="left" w:pos="955"/>
        </w:tabs>
        <w:spacing w:after="0" w:line="322" w:lineRule="exact"/>
        <w:ind w:firstLine="7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обеспечить </w:t>
      </w: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организацией аттестации в образовательных организациях, где имели место нарушения Порядка проведения аттестации;</w:t>
      </w:r>
    </w:p>
    <w:p w:rsidR="00613460" w:rsidRPr="00613460" w:rsidRDefault="00613460" w:rsidP="00E57690">
      <w:pPr>
        <w:widowControl w:val="0"/>
        <w:numPr>
          <w:ilvl w:val="0"/>
          <w:numId w:val="1"/>
        </w:numPr>
        <w:tabs>
          <w:tab w:val="left" w:pos="955"/>
        </w:tabs>
        <w:spacing w:after="0" w:line="322" w:lineRule="exact"/>
        <w:ind w:firstLine="7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повысить личную ответственность руководителей ОО за проведение аттестации </w:t>
      </w:r>
      <w:r>
        <w:rPr>
          <w:rStyle w:val="20"/>
          <w:rFonts w:eastAsiaTheme="minorHAnsi"/>
        </w:rPr>
        <w:t>педагогических работников</w:t>
      </w:r>
      <w:r>
        <w:rPr>
          <w:rStyle w:val="20"/>
          <w:rFonts w:eastAsiaTheme="minorHAnsi"/>
        </w:rPr>
        <w:t>;</w:t>
      </w:r>
    </w:p>
    <w:p w:rsidR="00613460" w:rsidRDefault="00613460" w:rsidP="00E57690">
      <w:pPr>
        <w:widowControl w:val="0"/>
        <w:numPr>
          <w:ilvl w:val="0"/>
          <w:numId w:val="1"/>
        </w:numPr>
        <w:tabs>
          <w:tab w:val="left" w:pos="955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 xml:space="preserve">обобщить опыт работы БОУСОШ №1 и </w:t>
      </w:r>
      <w:r w:rsidR="00727FDB">
        <w:rPr>
          <w:rStyle w:val="20"/>
          <w:rFonts w:eastAsiaTheme="minorHAnsi"/>
        </w:rPr>
        <w:t xml:space="preserve">МБУ ДО ЦТ </w:t>
      </w:r>
      <w:r>
        <w:rPr>
          <w:rStyle w:val="20"/>
          <w:rFonts w:eastAsiaTheme="minorHAnsi"/>
        </w:rPr>
        <w:t>по организации аттестации педагогических работников</w:t>
      </w:r>
      <w:r w:rsidR="00727FDB">
        <w:rPr>
          <w:rStyle w:val="20"/>
          <w:rFonts w:eastAsiaTheme="minorHAnsi"/>
        </w:rPr>
        <w:t>.</w:t>
      </w:r>
      <w:bookmarkStart w:id="0" w:name="_GoBack"/>
      <w:bookmarkEnd w:id="0"/>
    </w:p>
    <w:p w:rsidR="006941F9" w:rsidRPr="006941F9" w:rsidRDefault="006941F9" w:rsidP="006941F9">
      <w:pPr>
        <w:pStyle w:val="a5"/>
        <w:ind w:firstLine="540"/>
        <w:jc w:val="both"/>
        <w:rPr>
          <w:b w:val="0"/>
          <w:szCs w:val="28"/>
        </w:rPr>
      </w:pPr>
    </w:p>
    <w:p w:rsidR="006941F9" w:rsidRPr="006941F9" w:rsidRDefault="006941F9" w:rsidP="006941F9">
      <w:pPr>
        <w:tabs>
          <w:tab w:val="left" w:pos="720"/>
          <w:tab w:val="left" w:pos="900"/>
        </w:tabs>
        <w:ind w:firstLine="540"/>
        <w:jc w:val="center"/>
        <w:rPr>
          <w:rFonts w:ascii="Times New Roman" w:hAnsi="Times New Roman" w:cs="Times New Roman"/>
          <w:b/>
          <w:smallCaps/>
          <w:color w:val="800000"/>
          <w:sz w:val="28"/>
          <w:szCs w:val="28"/>
        </w:rPr>
      </w:pPr>
    </w:p>
    <w:p w:rsidR="006941F9" w:rsidRPr="006941F9" w:rsidRDefault="006941F9" w:rsidP="006941F9">
      <w:pPr>
        <w:tabs>
          <w:tab w:val="left" w:pos="720"/>
          <w:tab w:val="left" w:pos="900"/>
        </w:tabs>
        <w:ind w:firstLine="540"/>
        <w:jc w:val="center"/>
        <w:rPr>
          <w:rFonts w:ascii="Times New Roman" w:hAnsi="Times New Roman" w:cs="Times New Roman"/>
          <w:b/>
          <w:smallCaps/>
          <w:color w:val="800000"/>
          <w:sz w:val="28"/>
          <w:szCs w:val="28"/>
        </w:rPr>
      </w:pPr>
    </w:p>
    <w:p w:rsidR="006941F9" w:rsidRPr="006941F9" w:rsidRDefault="006941F9">
      <w:pPr>
        <w:rPr>
          <w:rFonts w:ascii="Times New Roman" w:hAnsi="Times New Roman" w:cs="Times New Roman"/>
        </w:rPr>
      </w:pPr>
    </w:p>
    <w:sectPr w:rsidR="006941F9" w:rsidRPr="0069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F7105"/>
    <w:multiLevelType w:val="multilevel"/>
    <w:tmpl w:val="5630F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F9"/>
    <w:rsid w:val="003A12B8"/>
    <w:rsid w:val="004035A2"/>
    <w:rsid w:val="00613460"/>
    <w:rsid w:val="006941F9"/>
    <w:rsid w:val="00727FDB"/>
    <w:rsid w:val="00E57690"/>
    <w:rsid w:val="00E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41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94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941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4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941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4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1F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E57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7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41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94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941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4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941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4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1F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E57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7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30848923407482"/>
          <c:y val="2.7771329416698021E-2"/>
          <c:w val="0.75942520783044576"/>
          <c:h val="0.822642737465771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СЗД</c:v>
                </c:pt>
              </c:strCache>
            </c:strRef>
          </c:tx>
          <c:spPr>
            <a:gradFill>
              <a:gsLst>
                <a:gs pos="0">
                  <a:srgbClr val="C0000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6">
                    <a:lumMod val="50000"/>
                  </a:schemeClr>
                </a:gs>
              </a:gsLst>
              <a:lin ang="5400000" scaled="0"/>
            </a:gra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Лист1!$C$3:$D$7</c:f>
              <c:strCache>
                <c:ptCount val="5"/>
                <c:pt idx="0">
                  <c:v>2011-2012 уч. 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уч.год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120</c:v>
                </c:pt>
                <c:pt idx="1">
                  <c:v>289</c:v>
                </c:pt>
                <c:pt idx="2">
                  <c:v>60</c:v>
                </c:pt>
                <c:pt idx="3">
                  <c:v>134</c:v>
                </c:pt>
                <c:pt idx="4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первая категрия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2759168517471688E-2"/>
                  <c:y val="-1.173020166710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01222468996225E-2"/>
                  <c:y val="-7.8201344447365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759168517471688E-2"/>
                  <c:y val="-7.16837376467644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885696603716971E-2"/>
                  <c:y val="-1.1730201667104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Лист1!$C$3:$D$7</c:f>
              <c:strCache>
                <c:ptCount val="5"/>
                <c:pt idx="0">
                  <c:v>2011-2012 уч. 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уч.год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0">
                  <c:v>49</c:v>
                </c:pt>
                <c:pt idx="1">
                  <c:v>176</c:v>
                </c:pt>
                <c:pt idx="2">
                  <c:v>80</c:v>
                </c:pt>
                <c:pt idx="3">
                  <c:v>64</c:v>
                </c:pt>
                <c:pt idx="4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Лист1!$G$2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</c:spPr>
          <c:invertIfNegative val="0"/>
          <c:dLbls>
            <c:dLbl>
              <c:idx val="0"/>
              <c:layout>
                <c:manualLayout>
                  <c:x val="1.701222468996225E-2"/>
                  <c:y val="-1.173020166710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01222468996225E-2"/>
                  <c:y val="-1.173020166710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7591685174716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759168517471766E-2"/>
                  <c:y val="-7.16837376467644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7591685174716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Лист1!$C$3:$D$7</c:f>
              <c:strCache>
                <c:ptCount val="5"/>
                <c:pt idx="0">
                  <c:v>2011-2012 уч. 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уч.год</c:v>
                </c:pt>
              </c:strCache>
            </c:strRef>
          </c:cat>
          <c:val>
            <c:numRef>
              <c:f>Лист1!$G$3:$G$7</c:f>
              <c:numCache>
                <c:formatCode>General</c:formatCode>
                <c:ptCount val="5"/>
                <c:pt idx="0">
                  <c:v>28</c:v>
                </c:pt>
                <c:pt idx="1">
                  <c:v>49</c:v>
                </c:pt>
                <c:pt idx="2">
                  <c:v>57</c:v>
                </c:pt>
                <c:pt idx="3">
                  <c:v>64</c:v>
                </c:pt>
                <c:pt idx="4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562176"/>
        <c:axId val="116572928"/>
        <c:axId val="0"/>
      </c:bar3DChart>
      <c:catAx>
        <c:axId val="116562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C00000"/>
                </a:solidFill>
              </a:defRPr>
            </a:pPr>
            <a:endParaRPr lang="ru-RU"/>
          </a:p>
        </c:txPr>
        <c:crossAx val="116572928"/>
        <c:crosses val="autoZero"/>
        <c:auto val="1"/>
        <c:lblAlgn val="ctr"/>
        <c:lblOffset val="100"/>
        <c:noMultiLvlLbl val="0"/>
      </c:catAx>
      <c:valAx>
        <c:axId val="1165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62176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Pechenaya</dc:creator>
  <cp:lastModifiedBy>Pechenaya</cp:lastModifiedBy>
  <cp:revision>2</cp:revision>
  <dcterms:created xsi:type="dcterms:W3CDTF">2016-07-07T08:50:00Z</dcterms:created>
  <dcterms:modified xsi:type="dcterms:W3CDTF">2016-07-07T09:42:00Z</dcterms:modified>
</cp:coreProperties>
</file>